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CCAE3" w14:textId="77777777" w:rsidR="00E57AEA" w:rsidRDefault="00000000" w:rsidP="002B1C03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Informacja prasowa</w:t>
      </w:r>
    </w:p>
    <w:p w14:paraId="17BBF517" w14:textId="323E5D22" w:rsidR="00AC2309" w:rsidRPr="00B02C7B" w:rsidRDefault="00AC2309" w:rsidP="00AC2309">
      <w:pPr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Stworzona dla przyjemności noszenia.</w:t>
      </w:r>
    </w:p>
    <w:p w14:paraId="20B63AC4" w14:textId="2C8C7D7A" w:rsidR="00AC2309" w:rsidRPr="00AC2309" w:rsidRDefault="00AC2309" w:rsidP="00AC2309">
      <w:pPr>
        <w:rPr>
          <w:rFonts w:cs="Calibri"/>
          <w:lang w:val="pl-PL"/>
        </w:rPr>
      </w:pPr>
      <w:r w:rsidRPr="00AC2309">
        <w:rPr>
          <w:rFonts w:cs="Calibri"/>
          <w:lang w:val="pl-PL"/>
        </w:rPr>
        <w:t xml:space="preserve">Jakość </w:t>
      </w:r>
      <w:proofErr w:type="spellStart"/>
      <w:r w:rsidRPr="00AC2309">
        <w:rPr>
          <w:rFonts w:cs="Calibri"/>
          <w:lang w:val="pl-PL"/>
        </w:rPr>
        <w:t>premium</w:t>
      </w:r>
      <w:proofErr w:type="spellEnd"/>
      <w:r w:rsidRPr="00AC2309">
        <w:rPr>
          <w:rFonts w:cs="Calibri"/>
          <w:lang w:val="pl-PL"/>
        </w:rPr>
        <w:t xml:space="preserve"> </w:t>
      </w:r>
      <w:r>
        <w:rPr>
          <w:rFonts w:cs="Calibri"/>
          <w:lang w:val="pl-PL"/>
        </w:rPr>
        <w:t xml:space="preserve">w kapsule odzieży męskiej Fine </w:t>
      </w:r>
      <w:proofErr w:type="spellStart"/>
      <w:r>
        <w:rPr>
          <w:rFonts w:cs="Calibri"/>
          <w:lang w:val="pl-PL"/>
        </w:rPr>
        <w:t>Tailoring</w:t>
      </w:r>
      <w:proofErr w:type="spellEnd"/>
      <w:r w:rsidRPr="00AC2309">
        <w:rPr>
          <w:rFonts w:cs="Calibri"/>
          <w:lang w:val="pl-PL"/>
        </w:rPr>
        <w:t>.</w:t>
      </w:r>
    </w:p>
    <w:p w14:paraId="09F928A7" w14:textId="77777777" w:rsidR="00AC2309" w:rsidRPr="00B02C7B" w:rsidRDefault="00AC2309" w:rsidP="00AC2309">
      <w:pPr>
        <w:jc w:val="center"/>
        <w:rPr>
          <w:rFonts w:eastAsia="Georgia" w:cs="Calibri"/>
          <w:b/>
          <w:bCs/>
          <w:lang w:val="pl-PL"/>
        </w:rPr>
      </w:pPr>
    </w:p>
    <w:p w14:paraId="36995208" w14:textId="77777777" w:rsidR="00AC2309" w:rsidRPr="00185030" w:rsidRDefault="00AC2309" w:rsidP="00AC2309">
      <w:pPr>
        <w:rPr>
          <w:rFonts w:eastAsia="Georgia" w:cs="Calibri"/>
          <w:lang w:val="pl-PL"/>
        </w:rPr>
      </w:pPr>
    </w:p>
    <w:p w14:paraId="32ECBBB3" w14:textId="01342A0C" w:rsidR="00AC2309" w:rsidRPr="00AC2309" w:rsidRDefault="00AC2309" w:rsidP="00AC2309">
      <w:pPr>
        <w:jc w:val="both"/>
        <w:rPr>
          <w:rFonts w:cs="Calibri"/>
          <w:b/>
          <w:bCs/>
          <w:lang w:val="pl-PL"/>
        </w:rPr>
      </w:pPr>
      <w:r w:rsidRPr="00AC2309">
        <w:rPr>
          <w:rFonts w:cs="Calibri"/>
          <w:b/>
          <w:bCs/>
          <w:lang w:val="pl-PL"/>
        </w:rPr>
        <w:t xml:space="preserve">Nowa kolekcja marki Vistula Fine </w:t>
      </w:r>
      <w:proofErr w:type="spellStart"/>
      <w:r w:rsidRPr="00AC2309">
        <w:rPr>
          <w:rFonts w:cs="Calibri"/>
          <w:b/>
          <w:bCs/>
          <w:lang w:val="pl-PL"/>
        </w:rPr>
        <w:t>Tailoring</w:t>
      </w:r>
      <w:proofErr w:type="spellEnd"/>
      <w:r w:rsidRPr="00AC2309">
        <w:rPr>
          <w:rFonts w:cs="Calibri"/>
          <w:b/>
          <w:bCs/>
          <w:lang w:val="pl-PL"/>
        </w:rPr>
        <w:t xml:space="preserve"> wychodzi naprzeciw mężczyznom, którzy nie boją się wyrażać własnego „Ja” poprzez ubiór i od mody oczekują krawiectwa najwyższej próby, szlachetnych tkanin i klasycznego designu.</w:t>
      </w:r>
    </w:p>
    <w:p w14:paraId="3EE97DBF" w14:textId="77777777" w:rsidR="00AC2309" w:rsidRDefault="00AC2309" w:rsidP="00AC2309">
      <w:pPr>
        <w:jc w:val="both"/>
        <w:rPr>
          <w:rFonts w:cs="Calibri"/>
          <w:lang w:val="pl-PL"/>
        </w:rPr>
      </w:pPr>
    </w:p>
    <w:p w14:paraId="1E89D950" w14:textId="52F2207B" w:rsidR="00AC2309" w:rsidRDefault="00AC2309" w:rsidP="00AC2309">
      <w:pPr>
        <w:jc w:val="both"/>
        <w:rPr>
          <w:rFonts w:cs="Calibri"/>
          <w:lang w:val="pl-PL"/>
        </w:rPr>
      </w:pPr>
      <w:r>
        <w:rPr>
          <w:rFonts w:cs="Calibri"/>
          <w:lang w:val="pl-PL"/>
        </w:rPr>
        <w:t xml:space="preserve">Projektanci Vistula zadbali o najmniejszy szczegół tak, aby każdy produkt gwarantował komfort noszenia i odzwierciedlał najwyższe standardy sztuki krawieckiej.  </w:t>
      </w:r>
    </w:p>
    <w:p w14:paraId="29628C22" w14:textId="77777777" w:rsidR="00AC2309" w:rsidRDefault="00AC2309" w:rsidP="00AC2309">
      <w:pPr>
        <w:jc w:val="both"/>
        <w:rPr>
          <w:rFonts w:cs="Calibri"/>
          <w:lang w:val="pl-PL"/>
        </w:rPr>
      </w:pPr>
    </w:p>
    <w:p w14:paraId="44A6C56D" w14:textId="77777777" w:rsidR="00AC2309" w:rsidRDefault="00AC2309" w:rsidP="00AC2309">
      <w:pPr>
        <w:jc w:val="both"/>
        <w:rPr>
          <w:rFonts w:cs="Calibri"/>
          <w:lang w:val="pl-PL"/>
        </w:rPr>
      </w:pPr>
      <w:r>
        <w:rPr>
          <w:rFonts w:cs="Calibri"/>
          <w:lang w:val="pl-PL"/>
        </w:rPr>
        <w:t xml:space="preserve">Kolekcja została uszyta w Polsce i znalazły się w niej garnitury, </w:t>
      </w:r>
      <w:r w:rsidRPr="00185030">
        <w:rPr>
          <w:rFonts w:cs="Calibri"/>
          <w:lang w:val="pl-PL"/>
        </w:rPr>
        <w:t>marynarki, koszule i płaszcze</w:t>
      </w:r>
      <w:r>
        <w:rPr>
          <w:rFonts w:cs="Calibri"/>
          <w:lang w:val="pl-PL"/>
        </w:rPr>
        <w:t xml:space="preserve"> wykonane z wełny, kaszmiru i bawełny od </w:t>
      </w:r>
      <w:r w:rsidRPr="00185030">
        <w:rPr>
          <w:rFonts w:cs="Calibri"/>
          <w:lang w:val="pl-PL"/>
        </w:rPr>
        <w:t>renomowanych europejskich dostawców</w:t>
      </w:r>
      <w:r>
        <w:rPr>
          <w:rFonts w:cs="Calibri"/>
          <w:lang w:val="pl-PL"/>
        </w:rPr>
        <w:t xml:space="preserve">. </w:t>
      </w:r>
    </w:p>
    <w:p w14:paraId="4CF0AE9A" w14:textId="77777777" w:rsidR="00AC2309" w:rsidRDefault="00AC2309" w:rsidP="00AC2309">
      <w:pPr>
        <w:jc w:val="both"/>
        <w:rPr>
          <w:rFonts w:cs="Calibri"/>
          <w:lang w:val="pl-PL"/>
        </w:rPr>
      </w:pPr>
    </w:p>
    <w:p w14:paraId="48673924" w14:textId="10547BA2" w:rsidR="00AC2309" w:rsidRDefault="00AC2309" w:rsidP="00AC2309">
      <w:pPr>
        <w:jc w:val="both"/>
        <w:rPr>
          <w:rFonts w:cs="Calibri"/>
          <w:lang w:val="pl-PL"/>
        </w:rPr>
      </w:pPr>
      <w:r>
        <w:rPr>
          <w:rFonts w:cs="Calibri"/>
          <w:lang w:val="pl-PL"/>
        </w:rPr>
        <w:t xml:space="preserve">Wśród okryć wierzchnich, marka proponuje </w:t>
      </w:r>
      <w:hyperlink r:id="rId6" w:history="1">
        <w:r w:rsidRPr="00F41E1C">
          <w:rPr>
            <w:rStyle w:val="Hipercze"/>
            <w:rFonts w:cs="Calibri"/>
            <w:lang w:val="pl-PL"/>
          </w:rPr>
          <w:t>płaszcz</w:t>
        </w:r>
      </w:hyperlink>
      <w:r>
        <w:rPr>
          <w:rFonts w:cs="Calibri"/>
          <w:lang w:val="pl-PL"/>
        </w:rPr>
        <w:t xml:space="preserve"> w odcieniach ciemnego granatu i klasycznego beżu. </w:t>
      </w:r>
      <w:r w:rsidRPr="00185030">
        <w:rPr>
          <w:rFonts w:cs="Calibri"/>
          <w:lang w:val="pl-PL"/>
        </w:rPr>
        <w:t>Wykonany z regenerowanego kaszmiru stanowi nową jakość</w:t>
      </w:r>
      <w:r w:rsidR="004A52F9">
        <w:rPr>
          <w:rFonts w:cs="Calibri"/>
          <w:lang w:val="pl-PL"/>
        </w:rPr>
        <w:t xml:space="preserve"> -</w:t>
      </w:r>
      <w:r>
        <w:rPr>
          <w:rFonts w:cs="Calibri"/>
          <w:lang w:val="pl-PL"/>
        </w:rPr>
        <w:t xml:space="preserve"> </w:t>
      </w:r>
      <w:r w:rsidRPr="00185030">
        <w:rPr>
          <w:rFonts w:cs="Calibri"/>
          <w:lang w:val="pl-PL"/>
        </w:rPr>
        <w:t>gwarantuje miękkość, lekkość i naturalny połysk</w:t>
      </w:r>
      <w:r>
        <w:rPr>
          <w:rFonts w:cs="Calibri"/>
          <w:lang w:val="pl-PL"/>
        </w:rPr>
        <w:t xml:space="preserve">. Warto wspomnieć, że </w:t>
      </w:r>
      <w:r w:rsidR="004A52F9">
        <w:rPr>
          <w:rFonts w:cs="Calibri"/>
          <w:lang w:val="pl-PL"/>
        </w:rPr>
        <w:t xml:space="preserve">kaszmir </w:t>
      </w:r>
      <w:r>
        <w:rPr>
          <w:rFonts w:cs="Calibri"/>
          <w:lang w:val="pl-PL"/>
        </w:rPr>
        <w:t xml:space="preserve">został </w:t>
      </w:r>
      <w:r w:rsidRPr="00185030">
        <w:rPr>
          <w:rFonts w:cs="Calibri"/>
          <w:lang w:val="pl-PL"/>
        </w:rPr>
        <w:t>pozyskany z recyklingu w sposób zrównoważon</w:t>
      </w:r>
      <w:r>
        <w:rPr>
          <w:rFonts w:cs="Calibri"/>
          <w:lang w:val="pl-PL"/>
        </w:rPr>
        <w:t xml:space="preserve">y. Będzie stanowił idealne dopełnienie </w:t>
      </w:r>
      <w:hyperlink r:id="rId7" w:history="1">
        <w:r w:rsidRPr="00F41E1C">
          <w:rPr>
            <w:rStyle w:val="Hipercze"/>
            <w:rFonts w:cs="Calibri"/>
            <w:lang w:val="pl-PL"/>
          </w:rPr>
          <w:t>wełnianego garnituru</w:t>
        </w:r>
      </w:hyperlink>
      <w:r>
        <w:rPr>
          <w:rFonts w:cs="Calibri"/>
          <w:lang w:val="pl-PL"/>
        </w:rPr>
        <w:t>, u</w:t>
      </w:r>
      <w:r w:rsidRPr="00185030">
        <w:rPr>
          <w:rFonts w:cs="Calibri"/>
          <w:lang w:val="pl-PL"/>
        </w:rPr>
        <w:t>szyt</w:t>
      </w:r>
      <w:r>
        <w:rPr>
          <w:rFonts w:cs="Calibri"/>
          <w:lang w:val="pl-PL"/>
        </w:rPr>
        <w:t>ego</w:t>
      </w:r>
      <w:r w:rsidRPr="00185030">
        <w:rPr>
          <w:rFonts w:cs="Calibri"/>
          <w:lang w:val="pl-PL"/>
        </w:rPr>
        <w:t xml:space="preserve"> z wysokiej jakości </w:t>
      </w:r>
      <w:r>
        <w:rPr>
          <w:rFonts w:cs="Calibri"/>
          <w:lang w:val="pl-PL"/>
        </w:rPr>
        <w:t xml:space="preserve">włoskiej </w:t>
      </w:r>
      <w:r w:rsidRPr="00185030">
        <w:rPr>
          <w:rFonts w:cs="Calibri"/>
          <w:lang w:val="pl-PL"/>
        </w:rPr>
        <w:t>wełny 130</w:t>
      </w:r>
      <w:r w:rsidRPr="00185030">
        <w:rPr>
          <w:rFonts w:cs="Calibri"/>
          <w:rtl/>
          <w:lang w:val="pl-PL"/>
        </w:rPr>
        <w:t>’</w:t>
      </w:r>
      <w:r w:rsidRPr="00185030">
        <w:rPr>
          <w:rFonts w:cs="Calibri"/>
          <w:lang w:val="pl-PL"/>
        </w:rPr>
        <w:t>s</w:t>
      </w:r>
      <w:r>
        <w:rPr>
          <w:rFonts w:cs="Calibri"/>
          <w:lang w:val="pl-PL"/>
        </w:rPr>
        <w:t>. M</w:t>
      </w:r>
      <w:r w:rsidRPr="00185030">
        <w:rPr>
          <w:rFonts w:cs="Calibri"/>
          <w:lang w:val="pl-PL"/>
        </w:rPr>
        <w:t xml:space="preserve">arynarka płynnie układa się na sylwetce i gwarantuje nieskazitelny wygląd. Wykończona zdobnym przeszyciem typu AMF, </w:t>
      </w:r>
      <w:r>
        <w:rPr>
          <w:rFonts w:cs="Calibri"/>
          <w:lang w:val="pl-PL"/>
        </w:rPr>
        <w:t xml:space="preserve">nadaje </w:t>
      </w:r>
      <w:r w:rsidRPr="00185030">
        <w:rPr>
          <w:rFonts w:cs="Calibri"/>
          <w:lang w:val="pl-PL"/>
        </w:rPr>
        <w:t xml:space="preserve">formalnej stylizacji smukłości i lekkości. Wyróżnia ją krój super </w:t>
      </w:r>
      <w:proofErr w:type="spellStart"/>
      <w:r w:rsidRPr="00185030">
        <w:rPr>
          <w:rFonts w:cs="Calibri"/>
          <w:lang w:val="pl-PL"/>
        </w:rPr>
        <w:t>slim</w:t>
      </w:r>
      <w:proofErr w:type="spellEnd"/>
      <w:r w:rsidRPr="00185030">
        <w:rPr>
          <w:rFonts w:cs="Calibri"/>
          <w:lang w:val="pl-PL"/>
        </w:rPr>
        <w:t xml:space="preserve">, proste klapy, </w:t>
      </w:r>
      <w:proofErr w:type="spellStart"/>
      <w:r w:rsidRPr="00185030">
        <w:rPr>
          <w:rFonts w:cs="Calibri"/>
          <w:lang w:val="pl-PL"/>
        </w:rPr>
        <w:t>dwuwypustkowe</w:t>
      </w:r>
      <w:proofErr w:type="spellEnd"/>
      <w:r w:rsidRPr="00185030">
        <w:rPr>
          <w:rFonts w:cs="Calibri"/>
          <w:lang w:val="pl-PL"/>
        </w:rPr>
        <w:t xml:space="preserve"> kieszenie z patką i </w:t>
      </w:r>
      <w:proofErr w:type="spellStart"/>
      <w:r w:rsidRPr="00185030">
        <w:rPr>
          <w:rFonts w:cs="Calibri"/>
          <w:lang w:val="pl-PL"/>
        </w:rPr>
        <w:t>biletówka</w:t>
      </w:r>
      <w:proofErr w:type="spellEnd"/>
      <w:r w:rsidRPr="00185030">
        <w:rPr>
          <w:rFonts w:cs="Calibri"/>
          <w:lang w:val="pl-PL"/>
        </w:rPr>
        <w:t>. Dostępna w dwóch wariantach: gładkim granatowym bądź w szarej kracie.</w:t>
      </w:r>
    </w:p>
    <w:p w14:paraId="3B07E2D6" w14:textId="77777777" w:rsidR="00AC2309" w:rsidRDefault="00AC2309" w:rsidP="00AC2309">
      <w:pPr>
        <w:jc w:val="both"/>
        <w:rPr>
          <w:rFonts w:cs="Calibri"/>
          <w:lang w:val="pl-PL"/>
        </w:rPr>
      </w:pPr>
    </w:p>
    <w:p w14:paraId="3895ED88" w14:textId="3DF55C61" w:rsidR="00AC2309" w:rsidRPr="00185030" w:rsidRDefault="00AC2309" w:rsidP="00AC2309">
      <w:pPr>
        <w:jc w:val="both"/>
        <w:rPr>
          <w:rFonts w:eastAsia="Georgia" w:cs="Calibri"/>
          <w:lang w:val="pl-PL"/>
        </w:rPr>
      </w:pPr>
      <w:r>
        <w:rPr>
          <w:rFonts w:cs="Calibri"/>
          <w:lang w:val="pl-PL"/>
        </w:rPr>
        <w:t xml:space="preserve">Dla fanów smart casual Vistula proponuje </w:t>
      </w:r>
      <w:hyperlink r:id="rId8" w:history="1">
        <w:r w:rsidRPr="00F41E1C">
          <w:rPr>
            <w:rStyle w:val="Hipercze"/>
            <w:rFonts w:cs="Calibri"/>
            <w:lang w:val="pl-PL"/>
          </w:rPr>
          <w:t>marynarkę</w:t>
        </w:r>
      </w:hyperlink>
      <w:r>
        <w:rPr>
          <w:rFonts w:cs="Calibri"/>
          <w:lang w:val="pl-PL"/>
        </w:rPr>
        <w:t xml:space="preserve"> </w:t>
      </w:r>
      <w:r w:rsidRPr="00185030">
        <w:rPr>
          <w:rFonts w:cs="Calibri"/>
          <w:lang w:val="pl-PL"/>
        </w:rPr>
        <w:t>uszyt</w:t>
      </w:r>
      <w:r>
        <w:rPr>
          <w:rFonts w:cs="Calibri"/>
          <w:lang w:val="pl-PL"/>
        </w:rPr>
        <w:t>ą</w:t>
      </w:r>
      <w:r w:rsidRPr="00185030">
        <w:rPr>
          <w:rFonts w:cs="Calibri"/>
          <w:lang w:val="pl-PL"/>
        </w:rPr>
        <w:t xml:space="preserve"> z wyjątkowo miękkiej</w:t>
      </w:r>
      <w:r>
        <w:rPr>
          <w:rFonts w:cs="Calibri"/>
          <w:lang w:val="pl-PL"/>
        </w:rPr>
        <w:t>,</w:t>
      </w:r>
      <w:r w:rsidRPr="00185030">
        <w:rPr>
          <w:rFonts w:cs="Calibri"/>
          <w:lang w:val="pl-PL"/>
        </w:rPr>
        <w:t xml:space="preserve"> wełnianej flaneli</w:t>
      </w:r>
      <w:r>
        <w:rPr>
          <w:rFonts w:cs="Calibri"/>
          <w:lang w:val="pl-PL"/>
        </w:rPr>
        <w:t>,</w:t>
      </w:r>
      <w:r w:rsidRPr="00185030">
        <w:rPr>
          <w:rFonts w:cs="Calibri"/>
          <w:lang w:val="pl-PL"/>
        </w:rPr>
        <w:t xml:space="preserve"> tradycyjną krawiecką metodą half-</w:t>
      </w:r>
      <w:proofErr w:type="spellStart"/>
      <w:r w:rsidRPr="00185030">
        <w:rPr>
          <w:rFonts w:cs="Calibri"/>
          <w:lang w:val="pl-PL"/>
        </w:rPr>
        <w:t>canvas</w:t>
      </w:r>
      <w:proofErr w:type="spellEnd"/>
      <w:r w:rsidRPr="00185030">
        <w:rPr>
          <w:rFonts w:cs="Calibri"/>
          <w:lang w:val="pl-PL"/>
        </w:rPr>
        <w:t xml:space="preserve">. Wyróżniają ją świadczące o wysokim kunszcie wykonania wewnętrzne obłożenie typu </w:t>
      </w:r>
      <w:proofErr w:type="spellStart"/>
      <w:r w:rsidRPr="00185030">
        <w:rPr>
          <w:rFonts w:cs="Calibri"/>
          <w:lang w:val="pl-PL"/>
        </w:rPr>
        <w:t>french</w:t>
      </w:r>
      <w:proofErr w:type="spellEnd"/>
      <w:r w:rsidRPr="00185030">
        <w:rPr>
          <w:rFonts w:cs="Calibri"/>
          <w:lang w:val="pl-PL"/>
        </w:rPr>
        <w:t>, grawerowane guziki z naturalnego rogu i rozpinane mankiety. Jej deseń w tradycyjną kratę, nakładane kieszenie i proste klapy</w:t>
      </w:r>
      <w:r>
        <w:rPr>
          <w:rFonts w:cs="Calibri"/>
          <w:lang w:val="pl-PL"/>
        </w:rPr>
        <w:t>,</w:t>
      </w:r>
      <w:r w:rsidRPr="00185030">
        <w:rPr>
          <w:rFonts w:cs="Calibri"/>
          <w:lang w:val="pl-PL"/>
        </w:rPr>
        <w:t xml:space="preserve"> czynią z niej klasyczny element</w:t>
      </w:r>
      <w:r>
        <w:rPr>
          <w:rFonts w:cs="Calibri"/>
          <w:lang w:val="pl-PL"/>
        </w:rPr>
        <w:t xml:space="preserve"> codziennej stylizacji.</w:t>
      </w:r>
    </w:p>
    <w:p w14:paraId="6AC64050" w14:textId="77777777" w:rsidR="00AC2309" w:rsidRDefault="00AC2309" w:rsidP="00AC2309">
      <w:pPr>
        <w:jc w:val="both"/>
        <w:rPr>
          <w:rFonts w:cs="Calibri"/>
          <w:lang w:val="pl-PL"/>
        </w:rPr>
      </w:pPr>
    </w:p>
    <w:p w14:paraId="529E28F5" w14:textId="20350CB3" w:rsidR="00AC2309" w:rsidRPr="006831FC" w:rsidRDefault="00AC2309" w:rsidP="00AC2309">
      <w:pPr>
        <w:jc w:val="both"/>
        <w:rPr>
          <w:rFonts w:cs="Calibri"/>
          <w:lang w:val="pl-PL"/>
        </w:rPr>
      </w:pPr>
      <w:r>
        <w:rPr>
          <w:rFonts w:cs="Calibri"/>
          <w:lang w:val="pl-PL"/>
        </w:rPr>
        <w:t xml:space="preserve">Uniwersalność kolekcji </w:t>
      </w:r>
      <w:r w:rsidR="004A52F9">
        <w:rPr>
          <w:rFonts w:cs="Calibri"/>
          <w:lang w:val="pl-PL"/>
        </w:rPr>
        <w:t xml:space="preserve">Fine </w:t>
      </w:r>
      <w:proofErr w:type="spellStart"/>
      <w:r w:rsidR="004A52F9">
        <w:rPr>
          <w:rFonts w:cs="Calibri"/>
          <w:lang w:val="pl-PL"/>
        </w:rPr>
        <w:t>Tailoring</w:t>
      </w:r>
      <w:proofErr w:type="spellEnd"/>
      <w:r w:rsidR="004A52F9">
        <w:rPr>
          <w:rFonts w:cs="Calibri"/>
          <w:lang w:val="pl-PL"/>
        </w:rPr>
        <w:t xml:space="preserve"> </w:t>
      </w:r>
      <w:r>
        <w:rPr>
          <w:rFonts w:cs="Calibri"/>
          <w:lang w:val="pl-PL"/>
        </w:rPr>
        <w:t xml:space="preserve">pozwala na łatwe dostosowanie jej do okoliczności. Sprawdzi się na co dzień do biura, na spotkanie biznesowe czy specjalne okazje. </w:t>
      </w:r>
      <w:r w:rsidRPr="006831FC">
        <w:rPr>
          <w:rFonts w:cs="Calibri"/>
          <w:lang w:val="pl-PL"/>
        </w:rPr>
        <w:t xml:space="preserve">Vistula </w:t>
      </w:r>
      <w:r w:rsidR="004A52F9">
        <w:rPr>
          <w:rFonts w:cs="Calibri"/>
          <w:lang w:val="pl-PL"/>
        </w:rPr>
        <w:t xml:space="preserve">Fine </w:t>
      </w:r>
      <w:proofErr w:type="spellStart"/>
      <w:r w:rsidR="004A52F9">
        <w:rPr>
          <w:rFonts w:cs="Calibri"/>
          <w:lang w:val="pl-PL"/>
        </w:rPr>
        <w:t>Tailoring</w:t>
      </w:r>
      <w:proofErr w:type="spellEnd"/>
      <w:r w:rsidR="004A52F9" w:rsidRPr="006831FC">
        <w:rPr>
          <w:rFonts w:cs="Calibri"/>
          <w:lang w:val="pl-PL"/>
        </w:rPr>
        <w:t xml:space="preserve"> </w:t>
      </w:r>
      <w:r w:rsidRPr="006831FC">
        <w:rPr>
          <w:rFonts w:cs="Calibri"/>
          <w:lang w:val="pl-PL"/>
        </w:rPr>
        <w:t>to gwarancja p</w:t>
      </w:r>
      <w:r>
        <w:rPr>
          <w:rFonts w:cs="Calibri"/>
          <w:lang w:val="pl-PL"/>
        </w:rPr>
        <w:t xml:space="preserve">erfekcyjnego ubioru każdego dnia. </w:t>
      </w:r>
    </w:p>
    <w:p w14:paraId="18962E6D" w14:textId="77777777" w:rsidR="00AC2309" w:rsidRDefault="00AC2309" w:rsidP="00AC2309">
      <w:pPr>
        <w:jc w:val="both"/>
        <w:rPr>
          <w:rFonts w:eastAsia="Georgia" w:cs="Calibri"/>
          <w:lang w:val="pl-PL"/>
        </w:rPr>
      </w:pPr>
    </w:p>
    <w:p w14:paraId="6098412B" w14:textId="0D410CC3" w:rsidR="001F5379" w:rsidRPr="001F5379" w:rsidRDefault="001F5379" w:rsidP="00AC2309">
      <w:pPr>
        <w:spacing w:line="360" w:lineRule="auto"/>
        <w:jc w:val="both"/>
        <w:rPr>
          <w:sz w:val="22"/>
          <w:szCs w:val="22"/>
        </w:rPr>
      </w:pPr>
      <w:r w:rsidRPr="001F5379">
        <w:rPr>
          <w:sz w:val="22"/>
          <w:szCs w:val="22"/>
        </w:rPr>
        <w:t xml:space="preserve">Najnowsza kolekcja Vistuli dostępna </w:t>
      </w:r>
      <w:r>
        <w:rPr>
          <w:sz w:val="22"/>
          <w:szCs w:val="22"/>
        </w:rPr>
        <w:t>jest</w:t>
      </w:r>
      <w:r w:rsidRPr="001F5379">
        <w:rPr>
          <w:sz w:val="22"/>
          <w:szCs w:val="22"/>
        </w:rPr>
        <w:t xml:space="preserve"> w </w:t>
      </w:r>
      <w:r w:rsidR="004A52F9">
        <w:rPr>
          <w:sz w:val="22"/>
          <w:szCs w:val="22"/>
        </w:rPr>
        <w:t xml:space="preserve">wybrancyh </w:t>
      </w:r>
      <w:r w:rsidRPr="001F5379">
        <w:rPr>
          <w:sz w:val="22"/>
          <w:szCs w:val="22"/>
        </w:rPr>
        <w:t xml:space="preserve">stacjonarnych salonach marki </w:t>
      </w:r>
      <w:r w:rsidR="004A52F9">
        <w:rPr>
          <w:sz w:val="22"/>
          <w:szCs w:val="22"/>
        </w:rPr>
        <w:t xml:space="preserve">oraz </w:t>
      </w:r>
      <w:r w:rsidRPr="001F5379">
        <w:rPr>
          <w:sz w:val="22"/>
          <w:szCs w:val="22"/>
        </w:rPr>
        <w:t>na vistula.pl</w:t>
      </w:r>
    </w:p>
    <w:p w14:paraId="4C090AED" w14:textId="77777777" w:rsidR="001F5379" w:rsidRPr="001F5379" w:rsidRDefault="001F5379" w:rsidP="001F5379">
      <w:pPr>
        <w:spacing w:line="360" w:lineRule="auto"/>
        <w:jc w:val="both"/>
        <w:rPr>
          <w:sz w:val="22"/>
          <w:szCs w:val="22"/>
        </w:rPr>
      </w:pPr>
    </w:p>
    <w:p w14:paraId="11F50D0D" w14:textId="77777777" w:rsidR="001F5379" w:rsidRPr="001F5379" w:rsidRDefault="001F5379" w:rsidP="001F5379">
      <w:pPr>
        <w:spacing w:line="360" w:lineRule="auto"/>
        <w:jc w:val="both"/>
        <w:rPr>
          <w:b/>
          <w:bCs/>
          <w:sz w:val="22"/>
          <w:szCs w:val="22"/>
        </w:rPr>
      </w:pPr>
    </w:p>
    <w:p w14:paraId="0102753B" w14:textId="77777777" w:rsidR="001F5379" w:rsidRPr="001F5379" w:rsidRDefault="001F5379" w:rsidP="001F5379">
      <w:pPr>
        <w:spacing w:line="360" w:lineRule="auto"/>
        <w:jc w:val="both"/>
        <w:rPr>
          <w:b/>
          <w:bCs/>
          <w:sz w:val="22"/>
          <w:szCs w:val="22"/>
        </w:rPr>
      </w:pPr>
    </w:p>
    <w:p w14:paraId="7269B717" w14:textId="77777777" w:rsidR="00E57AEA" w:rsidRDefault="00E57AEA" w:rsidP="00E06DA8">
      <w:pPr>
        <w:spacing w:after="240" w:line="360" w:lineRule="auto"/>
        <w:jc w:val="both"/>
        <w:rPr>
          <w:b/>
          <w:bCs/>
          <w:sz w:val="22"/>
          <w:szCs w:val="22"/>
        </w:rPr>
      </w:pPr>
    </w:p>
    <w:p w14:paraId="5CA1EA09" w14:textId="77777777" w:rsidR="00E57AEA" w:rsidRDefault="00000000" w:rsidP="00E06DA8">
      <w:pPr>
        <w:spacing w:after="240"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Kontakt dla medi</w:t>
      </w:r>
      <w:r>
        <w:rPr>
          <w:sz w:val="22"/>
          <w:szCs w:val="22"/>
          <w:u w:val="single"/>
          <w:lang w:val="es-ES_tradnl"/>
        </w:rPr>
        <w:t>ó</w:t>
      </w:r>
      <w:r>
        <w:rPr>
          <w:sz w:val="22"/>
          <w:szCs w:val="22"/>
          <w:u w:val="single"/>
          <w:lang w:val="en-US"/>
        </w:rPr>
        <w:t>w:</w:t>
      </w:r>
    </w:p>
    <w:p w14:paraId="4A9C3EB3" w14:textId="77777777" w:rsidR="00E57AEA" w:rsidRDefault="00000000" w:rsidP="00E06DA8">
      <w:pPr>
        <w:jc w:val="both"/>
        <w:rPr>
          <w:sz w:val="22"/>
          <w:szCs w:val="22"/>
        </w:rPr>
      </w:pPr>
      <w:r>
        <w:rPr>
          <w:sz w:val="22"/>
          <w:szCs w:val="22"/>
        </w:rPr>
        <w:t>Pr</w:t>
      </w:r>
      <w:r w:rsidRPr="00F41E1C">
        <w:rPr>
          <w:sz w:val="22"/>
          <w:szCs w:val="22"/>
          <w:lang w:val="pl-PL"/>
        </w:rPr>
        <w:t>ê</w:t>
      </w:r>
      <w:r>
        <w:rPr>
          <w:sz w:val="22"/>
          <w:szCs w:val="22"/>
        </w:rPr>
        <w:t>t-</w:t>
      </w:r>
      <w:r w:rsidRPr="00F41E1C">
        <w:rPr>
          <w:sz w:val="22"/>
          <w:szCs w:val="22"/>
          <w:lang w:val="pl-PL"/>
        </w:rPr>
        <w:t>à</w:t>
      </w:r>
      <w:r>
        <w:rPr>
          <w:sz w:val="22"/>
          <w:szCs w:val="22"/>
          <w:lang w:val="en-US"/>
        </w:rPr>
        <w:t xml:space="preserve">-Porter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VISTULA</w:t>
      </w:r>
    </w:p>
    <w:p w14:paraId="671E344A" w14:textId="77777777" w:rsidR="00E57AEA" w:rsidRDefault="00000000" w:rsidP="00E06D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Agnieszka Błażejczak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Sylwia Małanowska</w:t>
      </w:r>
    </w:p>
    <w:p w14:paraId="0CC8DDDE" w14:textId="77777777" w:rsidR="00E57AEA" w:rsidRDefault="00E57AEA" w:rsidP="00E06DA8">
      <w:pPr>
        <w:jc w:val="both"/>
        <w:rPr>
          <w:sz w:val="22"/>
          <w:szCs w:val="22"/>
        </w:rPr>
      </w:pPr>
      <w:hyperlink r:id="rId9" w:history="1">
        <w:r>
          <w:rPr>
            <w:rStyle w:val="Hyperlink0"/>
          </w:rPr>
          <w:t>agnieszka@pretaporter-pr.com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0" w:history="1">
        <w:r>
          <w:rPr>
            <w:rStyle w:val="Hyperlink0"/>
          </w:rPr>
          <w:t>sylwia.malanowska@vrg.pl</w:t>
        </w:r>
      </w:hyperlink>
    </w:p>
    <w:p w14:paraId="10F43F1B" w14:textId="77777777" w:rsidR="00E57AEA" w:rsidRDefault="00000000" w:rsidP="00E06DA8">
      <w:pPr>
        <w:jc w:val="both"/>
      </w:pPr>
      <w:r>
        <w:rPr>
          <w:sz w:val="22"/>
          <w:szCs w:val="22"/>
        </w:rPr>
        <w:t xml:space="preserve">Tel. 516 088 482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 783 781 428</w:t>
      </w:r>
    </w:p>
    <w:sectPr w:rsidR="00E57AEA">
      <w:headerReference w:type="default" r:id="rId11"/>
      <w:footerReference w:type="default" r:id="rId12"/>
      <w:pgSz w:w="11900" w:h="16840"/>
      <w:pgMar w:top="2127" w:right="737" w:bottom="2835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9B3BB" w14:textId="77777777" w:rsidR="008170EF" w:rsidRDefault="008170EF">
      <w:r>
        <w:separator/>
      </w:r>
    </w:p>
  </w:endnote>
  <w:endnote w:type="continuationSeparator" w:id="0">
    <w:p w14:paraId="7DE05452" w14:textId="77777777" w:rsidR="008170EF" w:rsidRDefault="0081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ptos Display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57248" w14:textId="77777777" w:rsidR="00E57AEA" w:rsidRDefault="00E57AE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638FF" w14:textId="77777777" w:rsidR="008170EF" w:rsidRDefault="008170EF">
      <w:r>
        <w:separator/>
      </w:r>
    </w:p>
  </w:footnote>
  <w:footnote w:type="continuationSeparator" w:id="0">
    <w:p w14:paraId="164F4EDB" w14:textId="77777777" w:rsidR="008170EF" w:rsidRDefault="00817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F766B" w14:textId="77777777" w:rsidR="00E57AEA" w:rsidRDefault="00000000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02CD64A" wp14:editId="0325D05E">
          <wp:simplePos x="0" y="0"/>
          <wp:positionH relativeFrom="page">
            <wp:posOffset>-29845</wp:posOffset>
          </wp:positionH>
          <wp:positionV relativeFrom="page">
            <wp:posOffset>6350</wp:posOffset>
          </wp:positionV>
          <wp:extent cx="7620000" cy="10768331"/>
          <wp:effectExtent l="0" t="0" r="0" b="0"/>
          <wp:wrapNone/>
          <wp:docPr id="1073741825" name="officeArt object" descr="Obraz 9518825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951882528" descr="Obraz 9518825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0" cy="107683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EA"/>
    <w:rsid w:val="00064CE1"/>
    <w:rsid w:val="000812A7"/>
    <w:rsid w:val="0008437C"/>
    <w:rsid w:val="00123718"/>
    <w:rsid w:val="001F5379"/>
    <w:rsid w:val="002B1C03"/>
    <w:rsid w:val="00353990"/>
    <w:rsid w:val="003867F2"/>
    <w:rsid w:val="004A52F9"/>
    <w:rsid w:val="004E4E1A"/>
    <w:rsid w:val="004F68DB"/>
    <w:rsid w:val="00586922"/>
    <w:rsid w:val="005C5853"/>
    <w:rsid w:val="00604D3B"/>
    <w:rsid w:val="008170EF"/>
    <w:rsid w:val="008C7987"/>
    <w:rsid w:val="008D0B6C"/>
    <w:rsid w:val="00A4346C"/>
    <w:rsid w:val="00A94607"/>
    <w:rsid w:val="00AC2309"/>
    <w:rsid w:val="00B223E4"/>
    <w:rsid w:val="00B22F86"/>
    <w:rsid w:val="00B6108C"/>
    <w:rsid w:val="00B72515"/>
    <w:rsid w:val="00B86821"/>
    <w:rsid w:val="00BD4070"/>
    <w:rsid w:val="00C31CED"/>
    <w:rsid w:val="00C63342"/>
    <w:rsid w:val="00CE4D75"/>
    <w:rsid w:val="00D1117A"/>
    <w:rsid w:val="00DB0E64"/>
    <w:rsid w:val="00DB7C71"/>
    <w:rsid w:val="00DC1237"/>
    <w:rsid w:val="00E06DA8"/>
    <w:rsid w:val="00E57AEA"/>
    <w:rsid w:val="00F41E1C"/>
    <w:rsid w:val="00F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EF42"/>
  <w15:docId w15:val="{2814B374-50A7-48D9-9ABD-562AC1E3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00"/>
      <w:sz w:val="22"/>
      <w:szCs w:val="22"/>
      <w:u w:val="single" w:color="000000"/>
    </w:rPr>
  </w:style>
  <w:style w:type="paragraph" w:styleId="Poprawka">
    <w:name w:val="Revision"/>
    <w:hidden/>
    <w:uiPriority w:val="99"/>
    <w:semiHidden/>
    <w:rsid w:val="00E06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paragraph" w:customStyle="1" w:styleId="TreA">
    <w:name w:val="Treść A"/>
    <w:rsid w:val="00604D3B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tula.pl/granatowa-marynarka-vistula-52708-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stula.pl/granatowa-marynarka-set-vistula-53796-1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tula.pl/granatowy-p%C5%82aszcz-vistula-53624-1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sylwia.malanowska@vrg.p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gnieszka@pretaporter-pr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2241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Małanowska Sylwia</dc:creator>
  <cp:lastModifiedBy>Agnieszka Błażejczak</cp:lastModifiedBy>
  <cp:revision>4</cp:revision>
  <dcterms:created xsi:type="dcterms:W3CDTF">2024-10-28T10:29:00Z</dcterms:created>
  <dcterms:modified xsi:type="dcterms:W3CDTF">2024-10-28T15:42:00Z</dcterms:modified>
</cp:coreProperties>
</file>